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761F" w:rsidRDefault="00AE761F" w:rsidP="00F47991">
      <w:pPr>
        <w:rPr>
          <w:b/>
          <w:sz w:val="28"/>
          <w:szCs w:val="28"/>
        </w:rPr>
      </w:pPr>
    </w:p>
    <w:p w:rsidR="00AE761F" w:rsidRDefault="00AE761F" w:rsidP="00F47991">
      <w:pPr>
        <w:rPr>
          <w:b/>
          <w:sz w:val="28"/>
          <w:szCs w:val="28"/>
        </w:rPr>
      </w:pPr>
    </w:p>
    <w:p w:rsidR="00AE761F" w:rsidRPr="00AE761F" w:rsidRDefault="00AE761F" w:rsidP="00AE761F">
      <w:pPr>
        <w:jc w:val="center"/>
        <w:rPr>
          <w:rFonts w:ascii="Rockwell" w:hAnsi="Rockwell"/>
          <w:b/>
          <w:sz w:val="28"/>
          <w:szCs w:val="28"/>
        </w:rPr>
      </w:pPr>
      <w:r w:rsidRPr="00AE761F">
        <w:rPr>
          <w:rFonts w:ascii="Rockwell" w:hAnsi="Rockwell"/>
          <w:b/>
          <w:sz w:val="28"/>
          <w:szCs w:val="28"/>
        </w:rPr>
        <w:t>ARLENYS CORREA ECHAVARRIA</w:t>
      </w:r>
    </w:p>
    <w:p w:rsidR="00AE761F" w:rsidRPr="00AE761F" w:rsidRDefault="00AE761F" w:rsidP="00AE761F">
      <w:pPr>
        <w:jc w:val="center"/>
        <w:rPr>
          <w:rFonts w:ascii="Rockwell" w:hAnsi="Rockwell"/>
          <w:b/>
          <w:sz w:val="28"/>
          <w:szCs w:val="28"/>
        </w:rPr>
      </w:pPr>
      <w:r w:rsidRPr="00AE761F">
        <w:rPr>
          <w:rFonts w:ascii="Rockwell" w:hAnsi="Rockwell"/>
          <w:b/>
          <w:sz w:val="28"/>
          <w:szCs w:val="28"/>
        </w:rPr>
        <w:t>CAMILO ANDRES MONTOYA</w:t>
      </w:r>
    </w:p>
    <w:p w:rsidR="00AE761F" w:rsidRPr="00AE761F" w:rsidRDefault="00AE761F" w:rsidP="00AE761F">
      <w:pPr>
        <w:jc w:val="center"/>
        <w:rPr>
          <w:rFonts w:ascii="Rockwell" w:hAnsi="Rockwell"/>
          <w:b/>
          <w:sz w:val="28"/>
          <w:szCs w:val="28"/>
        </w:rPr>
      </w:pPr>
      <w:r w:rsidRPr="00AE761F">
        <w:rPr>
          <w:rFonts w:ascii="Rockwell" w:hAnsi="Rockwell"/>
          <w:b/>
          <w:sz w:val="28"/>
          <w:szCs w:val="28"/>
        </w:rPr>
        <w:t>CARLOS ANDRES MARTINEZ.</w:t>
      </w:r>
    </w:p>
    <w:p w:rsidR="00AE761F" w:rsidRPr="00AE761F" w:rsidRDefault="00AE761F" w:rsidP="00AE761F">
      <w:pPr>
        <w:jc w:val="center"/>
        <w:rPr>
          <w:rFonts w:ascii="Rockwell" w:hAnsi="Rockwell"/>
          <w:b/>
          <w:sz w:val="28"/>
          <w:szCs w:val="28"/>
        </w:rPr>
      </w:pPr>
    </w:p>
    <w:p w:rsidR="00AE761F" w:rsidRPr="00AE761F" w:rsidRDefault="00AE761F" w:rsidP="00AE761F">
      <w:pPr>
        <w:jc w:val="center"/>
        <w:rPr>
          <w:rFonts w:ascii="Rockwell" w:hAnsi="Rockwell"/>
          <w:b/>
          <w:sz w:val="28"/>
          <w:szCs w:val="28"/>
        </w:rPr>
      </w:pPr>
    </w:p>
    <w:p w:rsidR="00AE761F" w:rsidRPr="00AE761F" w:rsidRDefault="00AE761F" w:rsidP="00AE761F">
      <w:pPr>
        <w:jc w:val="center"/>
        <w:rPr>
          <w:rFonts w:ascii="Rockwell" w:hAnsi="Rockwell"/>
          <w:b/>
          <w:sz w:val="28"/>
          <w:szCs w:val="28"/>
        </w:rPr>
      </w:pPr>
      <w:r w:rsidRPr="00AE761F">
        <w:rPr>
          <w:rFonts w:ascii="Rockwell" w:hAnsi="Rockwell"/>
          <w:b/>
          <w:sz w:val="28"/>
          <w:szCs w:val="28"/>
        </w:rPr>
        <w:t>GRUPO: 5</w:t>
      </w:r>
    </w:p>
    <w:p w:rsidR="00AE761F" w:rsidRPr="00AE761F" w:rsidRDefault="00AE761F" w:rsidP="00AE761F">
      <w:pPr>
        <w:jc w:val="center"/>
        <w:rPr>
          <w:rFonts w:ascii="Rockwell" w:hAnsi="Rockwell"/>
          <w:b/>
          <w:sz w:val="28"/>
          <w:szCs w:val="28"/>
        </w:rPr>
      </w:pPr>
    </w:p>
    <w:p w:rsidR="00AE761F" w:rsidRPr="00AE761F" w:rsidRDefault="00AE761F" w:rsidP="00AE761F">
      <w:pPr>
        <w:jc w:val="center"/>
        <w:rPr>
          <w:rFonts w:ascii="Rockwell" w:hAnsi="Rockwell"/>
          <w:b/>
          <w:sz w:val="28"/>
          <w:szCs w:val="28"/>
        </w:rPr>
      </w:pPr>
    </w:p>
    <w:p w:rsidR="00AE761F" w:rsidRPr="00AE761F" w:rsidRDefault="00AE761F" w:rsidP="00AE761F">
      <w:pPr>
        <w:jc w:val="center"/>
        <w:rPr>
          <w:rFonts w:ascii="Rockwell" w:hAnsi="Rockwell"/>
          <w:b/>
          <w:sz w:val="28"/>
          <w:szCs w:val="28"/>
        </w:rPr>
      </w:pPr>
      <w:r w:rsidRPr="00AE761F">
        <w:rPr>
          <w:rFonts w:ascii="Rockwell" w:hAnsi="Rockwell"/>
          <w:b/>
          <w:sz w:val="28"/>
          <w:szCs w:val="28"/>
        </w:rPr>
        <w:t>SERVIGAS</w:t>
      </w:r>
    </w:p>
    <w:p w:rsidR="00AE761F" w:rsidRPr="00AE761F" w:rsidRDefault="00AE761F" w:rsidP="00AE761F">
      <w:pPr>
        <w:jc w:val="center"/>
        <w:rPr>
          <w:rFonts w:ascii="Rockwell" w:hAnsi="Rockwell"/>
          <w:b/>
          <w:sz w:val="28"/>
          <w:szCs w:val="28"/>
        </w:rPr>
      </w:pPr>
    </w:p>
    <w:p w:rsidR="00AE761F" w:rsidRPr="00AE761F" w:rsidRDefault="00AE761F" w:rsidP="00AE761F">
      <w:pPr>
        <w:jc w:val="center"/>
        <w:rPr>
          <w:rFonts w:ascii="Rockwell" w:hAnsi="Rockwell"/>
          <w:b/>
          <w:sz w:val="28"/>
          <w:szCs w:val="28"/>
        </w:rPr>
      </w:pPr>
    </w:p>
    <w:p w:rsidR="00AE761F" w:rsidRPr="00AE761F" w:rsidRDefault="00AE761F" w:rsidP="00AE761F">
      <w:pPr>
        <w:jc w:val="center"/>
        <w:rPr>
          <w:rFonts w:ascii="Rockwell" w:hAnsi="Rockwell"/>
          <w:b/>
          <w:sz w:val="28"/>
          <w:szCs w:val="28"/>
        </w:rPr>
      </w:pPr>
      <w:r w:rsidRPr="00AE761F">
        <w:rPr>
          <w:rFonts w:ascii="Rockwell" w:hAnsi="Rockwell"/>
          <w:b/>
          <w:sz w:val="28"/>
          <w:szCs w:val="28"/>
        </w:rPr>
        <w:t>2011</w:t>
      </w:r>
    </w:p>
    <w:p w:rsidR="00AE761F" w:rsidRPr="00AE761F" w:rsidRDefault="00AE761F" w:rsidP="00AE761F">
      <w:pPr>
        <w:jc w:val="center"/>
        <w:rPr>
          <w:rFonts w:ascii="Rockwell" w:hAnsi="Rockwell"/>
          <w:b/>
          <w:sz w:val="28"/>
          <w:szCs w:val="28"/>
        </w:rPr>
      </w:pPr>
    </w:p>
    <w:p w:rsidR="00AE761F" w:rsidRPr="00AE761F" w:rsidRDefault="00AE761F" w:rsidP="00AE761F">
      <w:pPr>
        <w:jc w:val="center"/>
        <w:rPr>
          <w:rFonts w:ascii="Rockwell" w:hAnsi="Rockwell"/>
          <w:b/>
          <w:sz w:val="28"/>
          <w:szCs w:val="28"/>
        </w:rPr>
      </w:pPr>
      <w:r w:rsidRPr="00AE761F">
        <w:rPr>
          <w:rFonts w:ascii="Rockwell" w:hAnsi="Rockwell"/>
          <w:b/>
          <w:sz w:val="28"/>
          <w:szCs w:val="28"/>
        </w:rPr>
        <w:t>IEGAMAR</w:t>
      </w:r>
    </w:p>
    <w:p w:rsidR="00AE761F" w:rsidRPr="00AE761F" w:rsidRDefault="00AE761F" w:rsidP="00F47991">
      <w:pPr>
        <w:rPr>
          <w:rFonts w:ascii="Rockwell" w:hAnsi="Rockwell"/>
          <w:b/>
          <w:sz w:val="28"/>
          <w:szCs w:val="28"/>
        </w:rPr>
      </w:pPr>
    </w:p>
    <w:p w:rsidR="00AE761F" w:rsidRDefault="00AE761F" w:rsidP="00F47991">
      <w:pPr>
        <w:rPr>
          <w:b/>
          <w:sz w:val="28"/>
          <w:szCs w:val="28"/>
        </w:rPr>
      </w:pPr>
    </w:p>
    <w:p w:rsidR="00AE761F" w:rsidRDefault="00AE761F" w:rsidP="00F47991">
      <w:pPr>
        <w:rPr>
          <w:b/>
          <w:sz w:val="28"/>
          <w:szCs w:val="28"/>
        </w:rPr>
      </w:pPr>
    </w:p>
    <w:p w:rsidR="00AE761F" w:rsidRDefault="00AE761F" w:rsidP="00F47991">
      <w:pPr>
        <w:rPr>
          <w:b/>
          <w:sz w:val="28"/>
          <w:szCs w:val="28"/>
        </w:rPr>
      </w:pPr>
    </w:p>
    <w:p w:rsidR="00AE761F" w:rsidRDefault="00AE761F" w:rsidP="00F47991">
      <w:pPr>
        <w:rPr>
          <w:b/>
          <w:sz w:val="28"/>
          <w:szCs w:val="28"/>
        </w:rPr>
      </w:pPr>
    </w:p>
    <w:p w:rsidR="00AE761F" w:rsidRDefault="00AE761F" w:rsidP="00F47991">
      <w:pPr>
        <w:rPr>
          <w:b/>
          <w:sz w:val="28"/>
          <w:szCs w:val="28"/>
        </w:rPr>
      </w:pPr>
    </w:p>
    <w:p w:rsidR="00AE761F" w:rsidRDefault="00AE761F" w:rsidP="00F47991">
      <w:pPr>
        <w:rPr>
          <w:b/>
          <w:sz w:val="28"/>
          <w:szCs w:val="28"/>
        </w:rPr>
      </w:pPr>
    </w:p>
    <w:p w:rsidR="00AE761F" w:rsidRDefault="00AE761F" w:rsidP="00F47991">
      <w:pPr>
        <w:rPr>
          <w:b/>
          <w:sz w:val="28"/>
          <w:szCs w:val="28"/>
        </w:rPr>
      </w:pPr>
    </w:p>
    <w:p w:rsidR="000935DB" w:rsidRPr="007068CA" w:rsidRDefault="007068CA" w:rsidP="002462F5">
      <w:pPr>
        <w:rPr>
          <w:b/>
          <w:sz w:val="28"/>
          <w:szCs w:val="28"/>
        </w:rPr>
      </w:pPr>
      <w:r w:rsidRPr="007068CA">
        <w:rPr>
          <w:b/>
          <w:sz w:val="28"/>
          <w:szCs w:val="28"/>
        </w:rPr>
        <w:lastRenderedPageBreak/>
        <w:t>Bienes industriales</w:t>
      </w:r>
    </w:p>
    <w:p w:rsidR="007068CA" w:rsidRDefault="007068CA" w:rsidP="00F47991">
      <w:r>
        <w:t>Productos adquiridos por individuos y organizaciones para procesarlos o utilizarlos en algún negocio.</w:t>
      </w:r>
    </w:p>
    <w:p w:rsidR="007068CA" w:rsidRPr="007068CA" w:rsidRDefault="007068CA" w:rsidP="00F47991">
      <w:pPr>
        <w:spacing w:before="100" w:beforeAutospacing="1" w:after="100" w:afterAutospacing="1" w:line="240" w:lineRule="auto"/>
        <w:outlineLvl w:val="0"/>
        <w:rPr>
          <w:rFonts w:ascii="Arial" w:eastAsia="Times New Roman" w:hAnsi="Arial" w:cs="Arial"/>
          <w:b/>
          <w:bCs/>
          <w:kern w:val="36"/>
          <w:lang w:eastAsia="es-ES"/>
        </w:rPr>
      </w:pPr>
      <w:r w:rsidRPr="007068CA">
        <w:rPr>
          <w:rFonts w:ascii="Arial" w:eastAsia="Times New Roman" w:hAnsi="Arial" w:cs="Arial"/>
          <w:b/>
          <w:bCs/>
          <w:kern w:val="36"/>
          <w:lang w:eastAsia="es-ES"/>
        </w:rPr>
        <w:t>Bienes de consumo</w:t>
      </w:r>
    </w:p>
    <w:p w:rsidR="007068CA" w:rsidRPr="007068CA" w:rsidRDefault="007068CA" w:rsidP="00F47991">
      <w:pPr>
        <w:spacing w:after="0" w:line="240" w:lineRule="auto"/>
        <w:rPr>
          <w:rFonts w:ascii="Verdana" w:eastAsia="Times New Roman" w:hAnsi="Verdana" w:cs="Times New Roman"/>
          <w:color w:val="000000"/>
          <w:sz w:val="21"/>
          <w:szCs w:val="21"/>
          <w:lang w:eastAsia="es-ES"/>
        </w:rPr>
      </w:pPr>
      <w:r w:rsidRPr="00F47991">
        <w:rPr>
          <w:lang w:eastAsia="es-ES"/>
        </w:rPr>
        <w:t>Son todas aquellas mercancías producidas por y para la sociedad en el territorio del país o importadas para satisfacer directamente una necesidad como: alimentos, bebidas, habitación, servicios personales, mobiliario, vestido, ornato, etc. Cualquier mercancía que satisface una necesidad del público consumidor. Estos bienes constituyen lo opuesto a bienes de producción o de capital, que son los que se utilizan para producir otros bienes</w:t>
      </w:r>
      <w:r w:rsidRPr="007068CA">
        <w:rPr>
          <w:rFonts w:ascii="Verdana" w:eastAsia="Times New Roman" w:hAnsi="Verdana" w:cs="Times New Roman"/>
          <w:color w:val="000000"/>
          <w:sz w:val="21"/>
          <w:szCs w:val="21"/>
          <w:lang w:eastAsia="es-ES"/>
        </w:rPr>
        <w:t>.</w:t>
      </w:r>
    </w:p>
    <w:p w:rsidR="007068CA" w:rsidRDefault="007068CA" w:rsidP="00F47991">
      <w:pPr>
        <w:spacing w:before="100" w:beforeAutospacing="1" w:after="100" w:afterAutospacing="1" w:line="240" w:lineRule="auto"/>
        <w:outlineLvl w:val="0"/>
        <w:rPr>
          <w:b/>
          <w:bCs/>
        </w:rPr>
      </w:pPr>
      <w:r>
        <w:rPr>
          <w:b/>
          <w:bCs/>
        </w:rPr>
        <w:t>Servicios Comerciales</w:t>
      </w:r>
    </w:p>
    <w:p w:rsidR="007068CA" w:rsidRDefault="00F47991" w:rsidP="00F47991">
      <w:pPr>
        <w:jc w:val="both"/>
      </w:pPr>
      <w:r>
        <w:t>Es</w:t>
      </w:r>
      <w:r w:rsidR="007068CA">
        <w:t xml:space="preserve"> un programa de la </w:t>
      </w:r>
      <w:hyperlink r:id="rId5" w:tooltip="NASA" w:history="1">
        <w:r w:rsidR="007068CA" w:rsidRPr="007068CA">
          <w:rPr>
            <w:rStyle w:val="Hipervnculo"/>
            <w:color w:val="auto"/>
            <w:u w:val="none"/>
          </w:rPr>
          <w:t>NASA</w:t>
        </w:r>
      </w:hyperlink>
      <w:r w:rsidR="007068CA">
        <w:t xml:space="preserve"> para coordinar la entrega de carga y astronautas a la </w:t>
      </w:r>
      <w:hyperlink r:id="rId6" w:tooltip="Estación Espacial Internacional" w:history="1">
        <w:r w:rsidR="007068CA" w:rsidRPr="00F47991">
          <w:rPr>
            <w:rStyle w:val="Hipervnculo"/>
            <w:color w:val="auto"/>
            <w:u w:val="none"/>
          </w:rPr>
          <w:t>Estación Espacial Internacional</w:t>
        </w:r>
      </w:hyperlink>
      <w:r w:rsidR="007068CA">
        <w:t xml:space="preserve"> mediante </w:t>
      </w:r>
      <w:hyperlink r:id="rId7" w:tooltip="Empresa privada" w:history="1">
        <w:r w:rsidR="007068CA" w:rsidRPr="00F47991">
          <w:rPr>
            <w:rStyle w:val="Hipervnculo"/>
            <w:color w:val="auto"/>
            <w:u w:val="none"/>
          </w:rPr>
          <w:t>compañías privadas</w:t>
        </w:r>
      </w:hyperlink>
      <w:r w:rsidR="007068CA" w:rsidRPr="007068CA">
        <w:t xml:space="preserve">. </w:t>
      </w:r>
      <w:r w:rsidR="007068CA">
        <w:t>Fue anunciado el 18 de enero de 2006.</w:t>
      </w:r>
      <w:r w:rsidR="007068CA">
        <w:rPr>
          <w:rStyle w:val="corchete-llamada1"/>
          <w:color w:val="0000FF"/>
          <w:u w:val="single"/>
          <w:vertAlign w:val="superscript"/>
        </w:rPr>
        <w:t>[</w:t>
      </w:r>
      <w:r>
        <w:rPr>
          <w:vertAlign w:val="superscript"/>
        </w:rPr>
        <w:t xml:space="preserve"> </w:t>
      </w:r>
      <w:r w:rsidR="007068CA">
        <w:rPr>
          <w:rStyle w:val="corchete-llamada1"/>
          <w:color w:val="0000FF"/>
          <w:u w:val="single"/>
          <w:vertAlign w:val="superscript"/>
        </w:rPr>
        <w:t>]</w:t>
      </w:r>
      <w:r w:rsidR="007068CA">
        <w:t xml:space="preserve"> La NASA ha sugerido que los "Servicios Comerciales a la ISS serán necesarios hasta al menos 2015.</w:t>
      </w:r>
      <w:r w:rsidR="007068CA">
        <w:rPr>
          <w:rStyle w:val="corchete-llamada1"/>
          <w:color w:val="0000FF"/>
          <w:u w:val="single"/>
          <w:vertAlign w:val="superscript"/>
        </w:rPr>
        <w:t>[]</w:t>
      </w:r>
    </w:p>
    <w:p w:rsidR="007068CA" w:rsidRDefault="007068CA" w:rsidP="00F47991">
      <w:pPr>
        <w:jc w:val="both"/>
      </w:pPr>
      <w:r>
        <w:t>Debe distinguirse el programa COTS de</w:t>
      </w:r>
      <w:r w:rsidRPr="00F47991">
        <w:rPr>
          <w:color w:val="000000" w:themeColor="text1"/>
        </w:rPr>
        <w:t xml:space="preserve">l CRS (siglas en inglés de </w:t>
      </w:r>
      <w:r w:rsidR="00F47991" w:rsidRPr="00F47991">
        <w:rPr>
          <w:i/>
          <w:iCs/>
          <w:color w:val="000000" w:themeColor="text1"/>
        </w:rPr>
        <w:t>Comercial</w:t>
      </w:r>
      <w:r w:rsidRPr="00F47991">
        <w:rPr>
          <w:i/>
          <w:iCs/>
          <w:color w:val="000000" w:themeColor="text1"/>
        </w:rPr>
        <w:t xml:space="preserve"> Resupply Services</w:t>
      </w:r>
      <w:r w:rsidRPr="00F47991">
        <w:rPr>
          <w:color w:val="000000" w:themeColor="text1"/>
        </w:rPr>
        <w:t xml:space="preserve"> ó </w:t>
      </w:r>
      <w:hyperlink r:id="rId8" w:tooltip="Servicios Comerciales de Suministros" w:history="1">
        <w:r w:rsidRPr="00F47991">
          <w:rPr>
            <w:rStyle w:val="Hipervnculo"/>
            <w:color w:val="000000" w:themeColor="text1"/>
            <w:u w:val="none"/>
          </w:rPr>
          <w:t>Servicios Comerciales de Suministros</w:t>
        </w:r>
      </w:hyperlink>
      <w:r w:rsidRPr="00F47991">
        <w:rPr>
          <w:color w:val="000000" w:themeColor="text1"/>
        </w:rPr>
        <w:t xml:space="preserve">), </w:t>
      </w:r>
      <w:r>
        <w:t xml:space="preserve">que es un programa relacionado. El COTS está orientado al desarrollo de los vehículos, mientras que el CRS está enfocado a las entregas. El COTS involucra varios acuerdos de la ley espacial, con la NASA como proveedor de pagos basados en logros. El COTS no implica contratos vinculantes. Por otro lado, el CRS si que implica contratos legalmente vinculantes, que hacen que los proveedores sean responsables si fallan en su tarea. El CCDev (siglas en inglés de </w:t>
      </w:r>
      <w:r>
        <w:rPr>
          <w:i/>
          <w:iCs/>
        </w:rPr>
        <w:t>Commercial Crew Development</w:t>
      </w:r>
      <w:r>
        <w:t xml:space="preserve"> ó Desarrollo Comercial de Tripulaciones) es un programa relacionado, con el objetivo específico de desarrollar servicios de rotación de tripulaciones. Es similar al COTS-D. Estos tres programas son dirigidos por la Oficina del Programa de Carga y Tripulación Comercial de la NASA, en inglés </w:t>
      </w:r>
      <w:r>
        <w:rPr>
          <w:i/>
          <w:iCs/>
        </w:rPr>
        <w:t>Commercial Crew and Cargo Program Office</w:t>
      </w:r>
      <w:r>
        <w:t xml:space="preserve"> (C3PO).</w:t>
      </w:r>
    </w:p>
    <w:p w:rsidR="007068CA" w:rsidRDefault="007068CA" w:rsidP="00F47991">
      <w:pPr>
        <w:jc w:val="both"/>
      </w:pPr>
      <w:r>
        <w:t xml:space="preserve">El 23 de diciembre de 2008, la NASA firmó los contratos del CRS para </w:t>
      </w:r>
      <w:hyperlink r:id="rId9" w:tooltip="Orbital Sciences (aún no redactado)" w:history="1">
        <w:r w:rsidRPr="00F47991">
          <w:rPr>
            <w:rStyle w:val="Hipervnculo"/>
            <w:color w:val="000000" w:themeColor="text1"/>
            <w:u w:val="none"/>
          </w:rPr>
          <w:t>Orbital Sciences</w:t>
        </w:r>
      </w:hyperlink>
      <w:r w:rsidRPr="00F47991">
        <w:rPr>
          <w:color w:val="000000" w:themeColor="text1"/>
        </w:rPr>
        <w:t xml:space="preserve"> y </w:t>
      </w:r>
      <w:hyperlink r:id="rId10" w:tooltip="SpaceX" w:history="1">
        <w:r w:rsidRPr="00F47991">
          <w:rPr>
            <w:rStyle w:val="Hipervnculo"/>
            <w:color w:val="000000" w:themeColor="text1"/>
            <w:u w:val="none"/>
          </w:rPr>
          <w:t>SpaceX</w:t>
        </w:r>
      </w:hyperlink>
      <w:r w:rsidRPr="00F47991">
        <w:rPr>
          <w:color w:val="000000" w:themeColor="text1"/>
        </w:rPr>
        <w:t xml:space="preserve"> con el propósito de usar sus vehículos de carga propuestos en el COTS —</w:t>
      </w:r>
      <w:proofErr w:type="spellStart"/>
      <w:r w:rsidR="00F16C65" w:rsidRPr="00F47991">
        <w:rPr>
          <w:color w:val="000000" w:themeColor="text1"/>
        </w:rPr>
        <w:fldChar w:fldCharType="begin"/>
      </w:r>
      <w:r w:rsidRPr="00F47991">
        <w:rPr>
          <w:color w:val="000000" w:themeColor="text1"/>
        </w:rPr>
        <w:instrText xml:space="preserve"> HYPERLINK "http://es.wikipedia.org/w/index.php?title=Cygnus_spacecraft&amp;action=edit&amp;redlink=1" \o "Cygnus spacecraft (aún no redactado)" </w:instrText>
      </w:r>
      <w:r w:rsidR="00F16C65" w:rsidRPr="00F47991">
        <w:rPr>
          <w:color w:val="000000" w:themeColor="text1"/>
        </w:rPr>
        <w:fldChar w:fldCharType="separate"/>
      </w:r>
      <w:r w:rsidRPr="00F47991">
        <w:rPr>
          <w:rStyle w:val="Hipervnculo"/>
          <w:color w:val="000000" w:themeColor="text1"/>
          <w:u w:val="none"/>
        </w:rPr>
        <w:t>Cygnus</w:t>
      </w:r>
      <w:proofErr w:type="spellEnd"/>
      <w:r w:rsidR="00F16C65" w:rsidRPr="00F47991">
        <w:rPr>
          <w:color w:val="000000" w:themeColor="text1"/>
        </w:rPr>
        <w:fldChar w:fldCharType="end"/>
      </w:r>
      <w:r w:rsidRPr="00F47991">
        <w:rPr>
          <w:color w:val="000000" w:themeColor="text1"/>
        </w:rPr>
        <w:t xml:space="preserve"> y </w:t>
      </w:r>
      <w:hyperlink r:id="rId11" w:tooltip="SpaceX Dragon" w:history="1">
        <w:proofErr w:type="spellStart"/>
        <w:r w:rsidRPr="00F47991">
          <w:rPr>
            <w:rStyle w:val="Hipervnculo"/>
            <w:color w:val="000000" w:themeColor="text1"/>
            <w:u w:val="none"/>
          </w:rPr>
          <w:t>Dragon</w:t>
        </w:r>
        <w:proofErr w:type="spellEnd"/>
      </w:hyperlink>
      <w:r w:rsidRPr="00F47991">
        <w:rPr>
          <w:color w:val="000000" w:themeColor="text1"/>
        </w:rPr>
        <w:t>, respectivamente— para llevar cargas a la Estación Espacial Internacional.</w:t>
      </w:r>
    </w:p>
    <w:p w:rsidR="007068CA" w:rsidRPr="007068CA" w:rsidRDefault="007068CA" w:rsidP="00F47991">
      <w:pPr>
        <w:rPr>
          <w:rStyle w:val="bodynaranjanegritas1"/>
          <w:rFonts w:ascii="Arial" w:hAnsi="Arial" w:cs="Arial"/>
          <w:i w:val="0"/>
          <w:color w:val="000000" w:themeColor="text1"/>
          <w:sz w:val="22"/>
          <w:szCs w:val="22"/>
        </w:rPr>
      </w:pPr>
      <w:r w:rsidRPr="007068CA">
        <w:rPr>
          <w:rStyle w:val="bodynaranjanegritas1"/>
          <w:rFonts w:ascii="Arial" w:hAnsi="Arial" w:cs="Arial"/>
          <w:i w:val="0"/>
          <w:color w:val="000000" w:themeColor="text1"/>
          <w:sz w:val="22"/>
          <w:szCs w:val="22"/>
        </w:rPr>
        <w:t xml:space="preserve">Servicio Profesional </w:t>
      </w:r>
    </w:p>
    <w:p w:rsidR="007068CA" w:rsidRPr="00A94DB7" w:rsidRDefault="007068CA" w:rsidP="00A94DB7">
      <w:pPr>
        <w:rPr>
          <w:rStyle w:val="bodynegritasgris1"/>
          <w:b w:val="0"/>
          <w:color w:val="auto"/>
          <w:sz w:val="20"/>
          <w:szCs w:val="20"/>
        </w:rPr>
      </w:pPr>
      <w:r w:rsidRPr="00A94DB7">
        <w:rPr>
          <w:rStyle w:val="bodynegritasgris1"/>
          <w:b w:val="0"/>
          <w:color w:val="auto"/>
          <w:sz w:val="20"/>
          <w:szCs w:val="20"/>
        </w:rPr>
        <w:t>Es una política pública clave para la profesionalización de los servidores públicos, fomenta la eficiencia y eficacia de la gestión pública, lo que se traducirá en una mejora en los servicios que se ofrecen a la ciudadanía. Este Sistema permite administrar los recursos humanos de las instituciones sujetas a la Ley del Servicio Profesional de Carrera y garantizar su ingreso, desarrollo y permanencia en la Administración Pública Federal a través del mérito y la igualdad de oportunidades; en un marco de transparencia y legalidad</w:t>
      </w:r>
    </w:p>
    <w:p w:rsidR="00C17A28" w:rsidRDefault="00C17A28" w:rsidP="00A94DB7">
      <w:pPr>
        <w:spacing w:before="100" w:beforeAutospacing="1" w:after="100" w:afterAutospacing="1" w:line="240" w:lineRule="auto"/>
        <w:outlineLvl w:val="0"/>
        <w:rPr>
          <w:rFonts w:ascii="Comic Sans MS" w:hAnsi="Comic Sans MS"/>
          <w:b/>
          <w:bCs/>
        </w:rPr>
      </w:pPr>
    </w:p>
    <w:p w:rsidR="00C17A28" w:rsidRDefault="00C17A28" w:rsidP="00A94DB7">
      <w:pPr>
        <w:spacing w:before="100" w:beforeAutospacing="1" w:after="100" w:afterAutospacing="1" w:line="240" w:lineRule="auto"/>
        <w:outlineLvl w:val="0"/>
        <w:rPr>
          <w:rFonts w:ascii="Comic Sans MS" w:hAnsi="Comic Sans MS"/>
          <w:b/>
          <w:bCs/>
        </w:rPr>
      </w:pPr>
    </w:p>
    <w:p w:rsidR="00A94DB7" w:rsidRDefault="007068CA" w:rsidP="00A94DB7">
      <w:pPr>
        <w:spacing w:before="100" w:beforeAutospacing="1" w:after="100" w:afterAutospacing="1" w:line="240" w:lineRule="auto"/>
        <w:outlineLvl w:val="0"/>
        <w:rPr>
          <w:rFonts w:ascii="Comic Sans MS" w:hAnsi="Comic Sans MS"/>
          <w:b/>
          <w:bCs/>
        </w:rPr>
      </w:pPr>
      <w:r w:rsidRPr="007068CA">
        <w:rPr>
          <w:rFonts w:ascii="Comic Sans MS" w:hAnsi="Comic Sans MS"/>
          <w:b/>
          <w:bCs/>
        </w:rPr>
        <w:lastRenderedPageBreak/>
        <w:t>Ejemplos</w:t>
      </w:r>
      <w:r w:rsidR="005D4096">
        <w:rPr>
          <w:rFonts w:ascii="Comic Sans MS" w:hAnsi="Comic Sans MS"/>
          <w:b/>
          <w:bCs/>
        </w:rPr>
        <w:t xml:space="preserve"> sobre DESCRIPCIÓN DETALLADA Del </w:t>
      </w:r>
      <w:r w:rsidRPr="007068CA">
        <w:rPr>
          <w:rFonts w:ascii="Comic Sans MS" w:hAnsi="Comic Sans MS"/>
          <w:b/>
          <w:bCs/>
        </w:rPr>
        <w:t>PRODUCTO</w:t>
      </w:r>
    </w:p>
    <w:p w:rsidR="00A94DB7" w:rsidRPr="00703630" w:rsidRDefault="00A94DB7" w:rsidP="00F47991">
      <w:pPr>
        <w:spacing w:before="100" w:beforeAutospacing="1" w:after="100" w:afterAutospacing="1" w:line="240" w:lineRule="auto"/>
        <w:outlineLvl w:val="0"/>
        <w:rPr>
          <w:rFonts w:ascii="Comic Sans MS" w:hAnsi="Comic Sans MS"/>
          <w:bCs/>
        </w:rPr>
      </w:pPr>
      <w:r>
        <w:rPr>
          <w:rFonts w:ascii="Comic Sans MS" w:hAnsi="Comic Sans MS"/>
          <w:b/>
          <w:bCs/>
        </w:rPr>
        <w:t xml:space="preserve">Servigas </w:t>
      </w:r>
      <w:r>
        <w:rPr>
          <w:rFonts w:ascii="Comic Sans MS" w:hAnsi="Comic Sans MS"/>
          <w:bCs/>
        </w:rPr>
        <w:t>es una mini empresa que se encarga de instalar redes de gas</w:t>
      </w:r>
      <w:r w:rsidR="005D4096">
        <w:rPr>
          <w:rFonts w:ascii="Comic Sans MS" w:hAnsi="Comic Sans MS"/>
          <w:bCs/>
        </w:rPr>
        <w:t xml:space="preserve"> a </w:t>
      </w:r>
      <w:r w:rsidR="00282491">
        <w:rPr>
          <w:rFonts w:ascii="Comic Sans MS" w:hAnsi="Comic Sans MS"/>
          <w:bCs/>
        </w:rPr>
        <w:t xml:space="preserve">diferentes lugares como </w:t>
      </w:r>
      <w:r w:rsidR="005D4096">
        <w:rPr>
          <w:rFonts w:ascii="Comic Sans MS" w:hAnsi="Comic Sans MS"/>
          <w:bCs/>
        </w:rPr>
        <w:t>apartamentos</w:t>
      </w:r>
      <w:r w:rsidR="00282491">
        <w:rPr>
          <w:rFonts w:ascii="Comic Sans MS" w:hAnsi="Comic Sans MS"/>
          <w:bCs/>
        </w:rPr>
        <w:t>,</w:t>
      </w:r>
      <w:r w:rsidR="005D4096">
        <w:rPr>
          <w:rFonts w:ascii="Comic Sans MS" w:hAnsi="Comic Sans MS"/>
          <w:bCs/>
        </w:rPr>
        <w:t xml:space="preserve"> fincas</w:t>
      </w:r>
      <w:r w:rsidR="00282491">
        <w:rPr>
          <w:rFonts w:ascii="Comic Sans MS" w:hAnsi="Comic Sans MS"/>
          <w:bCs/>
        </w:rPr>
        <w:t>,</w:t>
      </w:r>
      <w:r w:rsidR="005D4096">
        <w:rPr>
          <w:rFonts w:ascii="Comic Sans MS" w:hAnsi="Comic Sans MS"/>
          <w:bCs/>
        </w:rPr>
        <w:t xml:space="preserve"> casa</w:t>
      </w:r>
      <w:r w:rsidR="00282491">
        <w:rPr>
          <w:rFonts w:ascii="Comic Sans MS" w:hAnsi="Comic Sans MS"/>
          <w:bCs/>
        </w:rPr>
        <w:t>,</w:t>
      </w:r>
      <w:r w:rsidR="005D4096">
        <w:rPr>
          <w:rFonts w:ascii="Comic Sans MS" w:hAnsi="Comic Sans MS"/>
          <w:bCs/>
        </w:rPr>
        <w:t xml:space="preserve"> empresas y hoteles también se encarga de hacer </w:t>
      </w:r>
      <w:r>
        <w:rPr>
          <w:rFonts w:ascii="Comic Sans MS" w:hAnsi="Comic Sans MS"/>
          <w:bCs/>
        </w:rPr>
        <w:t xml:space="preserve">mantenimiento. El software </w:t>
      </w:r>
      <w:r w:rsidR="00C17A28">
        <w:rPr>
          <w:rFonts w:ascii="Comic Sans MS" w:hAnsi="Comic Sans MS"/>
          <w:bCs/>
        </w:rPr>
        <w:t xml:space="preserve">que estamos realizando es para que este servicio sea rápido, eficaz y seguro, consta de una contraseña la cual será manejada </w:t>
      </w:r>
      <w:r w:rsidR="00282491">
        <w:rPr>
          <w:rFonts w:ascii="Comic Sans MS" w:hAnsi="Comic Sans MS"/>
          <w:bCs/>
        </w:rPr>
        <w:t xml:space="preserve">únicamente </w:t>
      </w:r>
      <w:r w:rsidR="00C17A28">
        <w:rPr>
          <w:rFonts w:ascii="Comic Sans MS" w:hAnsi="Comic Sans MS"/>
          <w:bCs/>
        </w:rPr>
        <w:t xml:space="preserve">por el administrador ya que será el único que ingrese </w:t>
      </w:r>
      <w:r w:rsidR="005D4096">
        <w:rPr>
          <w:rFonts w:ascii="Comic Sans MS" w:hAnsi="Comic Sans MS"/>
          <w:bCs/>
        </w:rPr>
        <w:t>al sistema y podrá modifica</w:t>
      </w:r>
      <w:r w:rsidR="00282491">
        <w:rPr>
          <w:rFonts w:ascii="Comic Sans MS" w:hAnsi="Comic Sans MS"/>
          <w:bCs/>
        </w:rPr>
        <w:t>r</w:t>
      </w:r>
      <w:r w:rsidR="005D4096">
        <w:rPr>
          <w:rFonts w:ascii="Comic Sans MS" w:hAnsi="Comic Sans MS"/>
          <w:bCs/>
        </w:rPr>
        <w:t>, eliminar y guardar este programa, cuando ingresa clientes debe llevar nombre, apellido, cedula, teléfono, dirección, correo, celular y barrio ya que cuando haya que hacer una instalación no se presenten problemas por la falta de información.</w:t>
      </w:r>
    </w:p>
    <w:tbl>
      <w:tblPr>
        <w:tblStyle w:val="Tablaconcuadrcula"/>
        <w:tblW w:w="8553" w:type="dxa"/>
        <w:tblLook w:val="04A0"/>
      </w:tblPr>
      <w:tblGrid>
        <w:gridCol w:w="8553"/>
      </w:tblGrid>
      <w:tr w:rsidR="00675F76" w:rsidTr="00703630">
        <w:trPr>
          <w:trHeight w:val="192"/>
        </w:trPr>
        <w:tc>
          <w:tcPr>
            <w:tcW w:w="8553" w:type="dxa"/>
          </w:tcPr>
          <w:p w:rsidR="00675F76" w:rsidRPr="00703630" w:rsidRDefault="00675F76" w:rsidP="00703630">
            <w:pPr>
              <w:jc w:val="center"/>
              <w:rPr>
                <w:b/>
              </w:rPr>
            </w:pPr>
            <w:r w:rsidRPr="00703630">
              <w:rPr>
                <w:b/>
              </w:rPr>
              <w:t>CALASICACION DEL PRODUCTO.</w:t>
            </w:r>
          </w:p>
        </w:tc>
      </w:tr>
      <w:tr w:rsidR="00675F76" w:rsidTr="00703630">
        <w:trPr>
          <w:trHeight w:val="1265"/>
        </w:trPr>
        <w:tc>
          <w:tcPr>
            <w:tcW w:w="8553" w:type="dxa"/>
          </w:tcPr>
          <w:p w:rsidR="00703630" w:rsidRPr="007068CA" w:rsidRDefault="00703630" w:rsidP="00703630">
            <w:pPr>
              <w:rPr>
                <w:b/>
                <w:sz w:val="28"/>
                <w:szCs w:val="28"/>
              </w:rPr>
            </w:pPr>
            <w:r w:rsidRPr="007068CA">
              <w:rPr>
                <w:b/>
                <w:sz w:val="28"/>
                <w:szCs w:val="28"/>
              </w:rPr>
              <w:t>Bienes industriales</w:t>
            </w:r>
          </w:p>
          <w:p w:rsidR="00675F76" w:rsidRDefault="00703630" w:rsidP="00C1595E">
            <w:r>
              <w:t>Porque es un servicio que va hacer utilizado en un negocio de redes de gas.</w:t>
            </w:r>
          </w:p>
        </w:tc>
      </w:tr>
    </w:tbl>
    <w:p w:rsidR="007068CA" w:rsidRDefault="007068CA" w:rsidP="00675F76"/>
    <w:p w:rsidR="00DE4D78" w:rsidRPr="00DE4D78" w:rsidRDefault="00DE4D78" w:rsidP="00675F76">
      <w:r w:rsidRPr="00DE4D78">
        <w:rPr>
          <w:rStyle w:val="Textoennegrita"/>
          <w:rFonts w:ascii="Comic Sans MS" w:hAnsi="Comic Sans MS"/>
        </w:rPr>
        <w:t>Van a elaborar una ficha donde describan su producto (Ficha técnica del producto)</w:t>
      </w:r>
    </w:p>
    <w:tbl>
      <w:tblPr>
        <w:tblStyle w:val="Tablaconcuadrcula"/>
        <w:tblW w:w="0" w:type="auto"/>
        <w:tblLook w:val="04A0"/>
      </w:tblPr>
      <w:tblGrid>
        <w:gridCol w:w="8599"/>
      </w:tblGrid>
      <w:tr w:rsidR="00DE4D78" w:rsidTr="00DE4D78">
        <w:trPr>
          <w:trHeight w:val="476"/>
        </w:trPr>
        <w:tc>
          <w:tcPr>
            <w:tcW w:w="8599" w:type="dxa"/>
          </w:tcPr>
          <w:p w:rsidR="00DE4D78" w:rsidRPr="00DE4D78" w:rsidRDefault="00DE4D78" w:rsidP="00DE4D78">
            <w:pPr>
              <w:jc w:val="center"/>
              <w:rPr>
                <w:b/>
              </w:rPr>
            </w:pPr>
            <w:r w:rsidRPr="00DE4D78">
              <w:rPr>
                <w:b/>
              </w:rPr>
              <w:t>DESCIPCION DEL PRODUCTO O SERVICIO</w:t>
            </w:r>
          </w:p>
        </w:tc>
      </w:tr>
      <w:tr w:rsidR="00DE4D78" w:rsidTr="00DE4D78">
        <w:trPr>
          <w:trHeight w:val="2148"/>
        </w:trPr>
        <w:tc>
          <w:tcPr>
            <w:tcW w:w="8599" w:type="dxa"/>
          </w:tcPr>
          <w:p w:rsidR="00A80BE8" w:rsidRPr="00AE761F" w:rsidRDefault="00A80BE8" w:rsidP="00A80BE8">
            <w:pPr>
              <w:rPr>
                <w:sz w:val="24"/>
                <w:szCs w:val="24"/>
              </w:rPr>
            </w:pPr>
            <w:r w:rsidRPr="00AE761F">
              <w:rPr>
                <w:sz w:val="24"/>
                <w:szCs w:val="24"/>
              </w:rPr>
              <w:t>Este</w:t>
            </w:r>
            <w:r w:rsidR="00DE4D78" w:rsidRPr="00AE761F">
              <w:rPr>
                <w:sz w:val="24"/>
                <w:szCs w:val="24"/>
              </w:rPr>
              <w:t xml:space="preserve"> software es para una empresa redes de gas el cual se </w:t>
            </w:r>
            <w:r w:rsidRPr="00AE761F">
              <w:rPr>
                <w:sz w:val="24"/>
                <w:szCs w:val="24"/>
              </w:rPr>
              <w:t>encargara</w:t>
            </w:r>
            <w:r w:rsidR="00DE4D78" w:rsidRPr="00AE761F">
              <w:rPr>
                <w:sz w:val="24"/>
                <w:szCs w:val="24"/>
              </w:rPr>
              <w:t xml:space="preserve"> de </w:t>
            </w:r>
            <w:r w:rsidRPr="00AE761F">
              <w:rPr>
                <w:sz w:val="24"/>
                <w:szCs w:val="24"/>
              </w:rPr>
              <w:t>ingresar</w:t>
            </w:r>
            <w:r w:rsidR="00DE4D78" w:rsidRPr="00AE761F">
              <w:rPr>
                <w:sz w:val="24"/>
                <w:szCs w:val="24"/>
              </w:rPr>
              <w:t>, modific</w:t>
            </w:r>
            <w:r w:rsidRPr="00AE761F">
              <w:rPr>
                <w:sz w:val="24"/>
                <w:szCs w:val="24"/>
              </w:rPr>
              <w:t>a y eliminar</w:t>
            </w:r>
            <w:r w:rsidR="00DE4D78" w:rsidRPr="00AE761F">
              <w:rPr>
                <w:sz w:val="24"/>
                <w:szCs w:val="24"/>
              </w:rPr>
              <w:t xml:space="preserve">, para que al administrador sele facilite el </w:t>
            </w:r>
            <w:r w:rsidRPr="00AE761F">
              <w:rPr>
                <w:sz w:val="24"/>
                <w:szCs w:val="24"/>
              </w:rPr>
              <w:t>manejo de la</w:t>
            </w:r>
            <w:r w:rsidR="00DE4D78" w:rsidRPr="00AE761F">
              <w:rPr>
                <w:sz w:val="24"/>
                <w:szCs w:val="24"/>
              </w:rPr>
              <w:t xml:space="preserve"> </w:t>
            </w:r>
            <w:r w:rsidRPr="00AE761F">
              <w:rPr>
                <w:sz w:val="24"/>
                <w:szCs w:val="24"/>
              </w:rPr>
              <w:t>información. Este software será manejado únicamente por el administrador Edgar Marín valencia el cual podrá manejar la información privada de los clientes. El administrador podrá hacerle todos los arreglos que sean necesarios y cuando desee buscar un cliente por la cedula le aparecerá todo la información relacionada con el cliente.</w:t>
            </w:r>
          </w:p>
        </w:tc>
      </w:tr>
    </w:tbl>
    <w:p w:rsidR="00DE4D78" w:rsidRDefault="00DE4D78" w:rsidP="00675F76"/>
    <w:sectPr w:rsidR="00DE4D78" w:rsidSect="000935DB">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0000000000000000000"/>
    <w:charset w:val="00"/>
    <w:family w:val="swiss"/>
    <w:notTrueType/>
    <w:pitch w:val="variable"/>
    <w:sig w:usb0="00000003" w:usb1="00000000" w:usb2="00000000" w:usb3="00000000" w:csb0="00000001" w:csb1="00000000"/>
  </w:font>
  <w:font w:name="Rockwell">
    <w:panose1 w:val="02060603020205020403"/>
    <w:charset w:val="00"/>
    <w:family w:val="roman"/>
    <w:pitch w:val="variable"/>
    <w:sig w:usb0="00000007" w:usb1="00000000" w:usb2="00000000" w:usb3="00000000" w:csb0="00000003" w:csb1="00000000"/>
  </w:font>
  <w:font w:name="Verdana">
    <w:panose1 w:val="020B0604030504040204"/>
    <w:charset w:val="00"/>
    <w:family w:val="swiss"/>
    <w:pitch w:val="variable"/>
    <w:sig w:usb0="20000287" w:usb1="00000000" w:usb2="00000000" w:usb3="00000000" w:csb0="0000019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068CA"/>
    <w:rsid w:val="000935DB"/>
    <w:rsid w:val="002462F5"/>
    <w:rsid w:val="00282491"/>
    <w:rsid w:val="005D4096"/>
    <w:rsid w:val="00645353"/>
    <w:rsid w:val="00675F76"/>
    <w:rsid w:val="00703630"/>
    <w:rsid w:val="007068CA"/>
    <w:rsid w:val="00707875"/>
    <w:rsid w:val="00A80BE8"/>
    <w:rsid w:val="00A94DB7"/>
    <w:rsid w:val="00AE761F"/>
    <w:rsid w:val="00C17A28"/>
    <w:rsid w:val="00DE4D78"/>
    <w:rsid w:val="00F16C65"/>
    <w:rsid w:val="00F4799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35DB"/>
  </w:style>
  <w:style w:type="paragraph" w:styleId="Ttulo1">
    <w:name w:val="heading 1"/>
    <w:basedOn w:val="Normal"/>
    <w:link w:val="Ttulo1Car"/>
    <w:uiPriority w:val="9"/>
    <w:qFormat/>
    <w:rsid w:val="007068CA"/>
    <w:pPr>
      <w:spacing w:before="100" w:beforeAutospacing="1" w:after="100" w:afterAutospacing="1" w:line="240" w:lineRule="auto"/>
      <w:outlineLvl w:val="0"/>
    </w:pPr>
    <w:rPr>
      <w:rFonts w:ascii="Arial" w:eastAsia="Times New Roman" w:hAnsi="Arial" w:cs="Arial"/>
      <w:b/>
      <w:bCs/>
      <w:kern w:val="36"/>
      <w:sz w:val="48"/>
      <w:szCs w:val="48"/>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068CA"/>
    <w:rPr>
      <w:rFonts w:ascii="Arial" w:eastAsia="Times New Roman" w:hAnsi="Arial" w:cs="Arial"/>
      <w:b/>
      <w:bCs/>
      <w:kern w:val="36"/>
      <w:sz w:val="48"/>
      <w:szCs w:val="48"/>
      <w:lang w:eastAsia="es-ES"/>
    </w:rPr>
  </w:style>
  <w:style w:type="character" w:styleId="Hipervnculo">
    <w:name w:val="Hyperlink"/>
    <w:basedOn w:val="Fuentedeprrafopredeter"/>
    <w:uiPriority w:val="99"/>
    <w:semiHidden/>
    <w:unhideWhenUsed/>
    <w:rsid w:val="007068CA"/>
    <w:rPr>
      <w:color w:val="0000FF"/>
      <w:u w:val="single"/>
    </w:rPr>
  </w:style>
  <w:style w:type="paragraph" w:styleId="NormalWeb">
    <w:name w:val="Normal (Web)"/>
    <w:basedOn w:val="Normal"/>
    <w:uiPriority w:val="99"/>
    <w:semiHidden/>
    <w:unhideWhenUsed/>
    <w:rsid w:val="007068CA"/>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customStyle="1" w:styleId="corchete-llamada1">
    <w:name w:val="corchete-llamada1"/>
    <w:basedOn w:val="Fuentedeprrafopredeter"/>
    <w:rsid w:val="007068CA"/>
    <w:rPr>
      <w:vanish/>
      <w:webHidden w:val="0"/>
      <w:specVanish w:val="0"/>
    </w:rPr>
  </w:style>
  <w:style w:type="character" w:customStyle="1" w:styleId="bodynaranjanegritas1">
    <w:name w:val="bodynaranjanegritas1"/>
    <w:basedOn w:val="Fuentedeprrafopredeter"/>
    <w:rsid w:val="007068CA"/>
    <w:rPr>
      <w:b/>
      <w:bCs/>
      <w:i/>
      <w:iCs/>
      <w:color w:val="F89A1C"/>
      <w:sz w:val="20"/>
      <w:szCs w:val="20"/>
    </w:rPr>
  </w:style>
  <w:style w:type="character" w:customStyle="1" w:styleId="bodynegritasgris1">
    <w:name w:val="bodynegritasgris1"/>
    <w:basedOn w:val="Fuentedeprrafopredeter"/>
    <w:rsid w:val="007068CA"/>
    <w:rPr>
      <w:rFonts w:ascii="Arial" w:hAnsi="Arial" w:cs="Arial" w:hint="default"/>
      <w:b/>
      <w:bCs/>
      <w:color w:val="666666"/>
      <w:sz w:val="18"/>
      <w:szCs w:val="18"/>
    </w:rPr>
  </w:style>
  <w:style w:type="paragraph" w:styleId="Sinespaciado">
    <w:name w:val="No Spacing"/>
    <w:uiPriority w:val="1"/>
    <w:qFormat/>
    <w:rsid w:val="00A94DB7"/>
    <w:pPr>
      <w:spacing w:after="0" w:line="240" w:lineRule="auto"/>
    </w:pPr>
  </w:style>
  <w:style w:type="paragraph" w:styleId="Textodeglobo">
    <w:name w:val="Balloon Text"/>
    <w:basedOn w:val="Normal"/>
    <w:link w:val="TextodegloboCar"/>
    <w:uiPriority w:val="99"/>
    <w:semiHidden/>
    <w:unhideWhenUsed/>
    <w:rsid w:val="00675F7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75F76"/>
    <w:rPr>
      <w:rFonts w:ascii="Tahoma" w:hAnsi="Tahoma" w:cs="Tahoma"/>
      <w:sz w:val="16"/>
      <w:szCs w:val="16"/>
    </w:rPr>
  </w:style>
  <w:style w:type="table" w:styleId="Tablaconcuadrcula">
    <w:name w:val="Table Grid"/>
    <w:basedOn w:val="Tablanormal"/>
    <w:uiPriority w:val="59"/>
    <w:rsid w:val="00675F7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Textoennegrita">
    <w:name w:val="Strong"/>
    <w:basedOn w:val="Fuentedeprrafopredeter"/>
    <w:uiPriority w:val="22"/>
    <w:qFormat/>
    <w:rsid w:val="00DE4D78"/>
    <w:rPr>
      <w:b/>
      <w:bCs/>
    </w:rPr>
  </w:style>
</w:styles>
</file>

<file path=word/webSettings.xml><?xml version="1.0" encoding="utf-8"?>
<w:webSettings xmlns:r="http://schemas.openxmlformats.org/officeDocument/2006/relationships" xmlns:w="http://schemas.openxmlformats.org/wordprocessingml/2006/main">
  <w:divs>
    <w:div w:id="569266783">
      <w:bodyDiv w:val="1"/>
      <w:marLeft w:val="0"/>
      <w:marRight w:val="0"/>
      <w:marTop w:val="0"/>
      <w:marBottom w:val="0"/>
      <w:divBdr>
        <w:top w:val="none" w:sz="0" w:space="0" w:color="auto"/>
        <w:left w:val="none" w:sz="0" w:space="0" w:color="auto"/>
        <w:bottom w:val="none" w:sz="0" w:space="0" w:color="auto"/>
        <w:right w:val="none" w:sz="0" w:space="0" w:color="auto"/>
      </w:divBdr>
      <w:divsChild>
        <w:div w:id="688216331">
          <w:marLeft w:val="450"/>
          <w:marRight w:val="0"/>
          <w:marTop w:val="0"/>
          <w:marBottom w:val="0"/>
          <w:divBdr>
            <w:top w:val="none" w:sz="0" w:space="0" w:color="auto"/>
            <w:left w:val="none" w:sz="0" w:space="0" w:color="auto"/>
            <w:bottom w:val="none" w:sz="0" w:space="0" w:color="auto"/>
            <w:right w:val="none" w:sz="0" w:space="0" w:color="auto"/>
          </w:divBdr>
        </w:div>
      </w:divsChild>
    </w:div>
    <w:div w:id="1048261467">
      <w:bodyDiv w:val="1"/>
      <w:marLeft w:val="0"/>
      <w:marRight w:val="0"/>
      <w:marTop w:val="0"/>
      <w:marBottom w:val="0"/>
      <w:divBdr>
        <w:top w:val="none" w:sz="0" w:space="0" w:color="auto"/>
        <w:left w:val="none" w:sz="0" w:space="0" w:color="auto"/>
        <w:bottom w:val="none" w:sz="0" w:space="0" w:color="auto"/>
        <w:right w:val="none" w:sz="0" w:space="0" w:color="auto"/>
      </w:divBdr>
      <w:divsChild>
        <w:div w:id="285625217">
          <w:marLeft w:val="450"/>
          <w:marRight w:val="0"/>
          <w:marTop w:val="0"/>
          <w:marBottom w:val="0"/>
          <w:divBdr>
            <w:top w:val="none" w:sz="0" w:space="0" w:color="auto"/>
            <w:left w:val="none" w:sz="0" w:space="0" w:color="auto"/>
            <w:bottom w:val="none" w:sz="0" w:space="0" w:color="auto"/>
            <w:right w:val="none" w:sz="0" w:space="0" w:color="auto"/>
          </w:divBdr>
        </w:div>
      </w:divsChild>
    </w:div>
    <w:div w:id="1723869190">
      <w:bodyDiv w:val="1"/>
      <w:marLeft w:val="0"/>
      <w:marRight w:val="0"/>
      <w:marTop w:val="0"/>
      <w:marBottom w:val="0"/>
      <w:divBdr>
        <w:top w:val="none" w:sz="0" w:space="0" w:color="auto"/>
        <w:left w:val="none" w:sz="0" w:space="0" w:color="auto"/>
        <w:bottom w:val="none" w:sz="0" w:space="0" w:color="auto"/>
        <w:right w:val="none" w:sz="0" w:space="0" w:color="auto"/>
      </w:divBdr>
      <w:divsChild>
        <w:div w:id="604657573">
          <w:marLeft w:val="0"/>
          <w:marRight w:val="0"/>
          <w:marTop w:val="0"/>
          <w:marBottom w:val="0"/>
          <w:divBdr>
            <w:top w:val="none" w:sz="0" w:space="0" w:color="auto"/>
            <w:left w:val="none" w:sz="0" w:space="0" w:color="auto"/>
            <w:bottom w:val="none" w:sz="0" w:space="0" w:color="auto"/>
            <w:right w:val="none" w:sz="0" w:space="0" w:color="auto"/>
          </w:divBdr>
          <w:divsChild>
            <w:div w:id="131826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s.wikipedia.org/wiki/Servicios_Comerciales_de_Suministro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es.wikipedia.org/wiki/Empresa_privad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es.wikipedia.org/wiki/Estaci%C3%B3n_Espacial_Internacional" TargetMode="External"/><Relationship Id="rId11" Type="http://schemas.openxmlformats.org/officeDocument/2006/relationships/hyperlink" Target="http://es.wikipedia.org/wiki/SpaceX_Dragon" TargetMode="External"/><Relationship Id="rId5" Type="http://schemas.openxmlformats.org/officeDocument/2006/relationships/hyperlink" Target="http://es.wikipedia.org/wiki/NASA" TargetMode="External"/><Relationship Id="rId10" Type="http://schemas.openxmlformats.org/officeDocument/2006/relationships/hyperlink" Target="http://es.wikipedia.org/wiki/SpaceX" TargetMode="External"/><Relationship Id="rId4" Type="http://schemas.openxmlformats.org/officeDocument/2006/relationships/webSettings" Target="webSettings.xml"/><Relationship Id="rId9" Type="http://schemas.openxmlformats.org/officeDocument/2006/relationships/hyperlink" Target="http://es.wikipedia.org/w/index.php?title=Orbital_Sciences&amp;action=edit&amp;redlink=1" TargetMode="External"/></Relationships>
</file>

<file path=word/theme/theme1.xml><?xml version="1.0" encoding="utf-8"?>
<a:theme xmlns:a="http://schemas.openxmlformats.org/drawingml/2006/main" name="Tema de Office">
  <a:themeElements>
    <a:clrScheme name="Concurrencia">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30F4B7-66CF-4340-8E1C-EFB1E1C68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771</Words>
  <Characters>4246</Characters>
  <Application>Microsoft Office Word</Application>
  <DocSecurity>0</DocSecurity>
  <Lines>35</Lines>
  <Paragraphs>10</Paragraphs>
  <ScaleCrop>false</ScaleCrop>
  <HeadingPairs>
    <vt:vector size="2" baseType="variant">
      <vt:variant>
        <vt:lpstr>Título</vt:lpstr>
      </vt:variant>
      <vt:variant>
        <vt:i4>1</vt:i4>
      </vt:variant>
    </vt:vector>
  </HeadingPairs>
  <TitlesOfParts>
    <vt:vector size="1" baseType="lpstr">
      <vt:lpstr/>
    </vt:vector>
  </TitlesOfParts>
  <Company>Secretaria de Educacion</Company>
  <LinksUpToDate>false</LinksUpToDate>
  <CharactersWithSpaces>5007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 GABRIEL GARCIA MARQUEZ</dc:creator>
  <cp:keywords/>
  <dc:description/>
  <cp:lastModifiedBy>IE GABRIEL GARCIA MARQUEZ</cp:lastModifiedBy>
  <cp:revision>9</cp:revision>
  <dcterms:created xsi:type="dcterms:W3CDTF">2011-09-22T16:31:00Z</dcterms:created>
  <dcterms:modified xsi:type="dcterms:W3CDTF">2011-10-20T16:46:00Z</dcterms:modified>
</cp:coreProperties>
</file>